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Policy för renovering av badrum och kök</w:t>
      </w:r>
    </w:p>
    <w:p w:rsidR="00000000" w:rsidDel="00000000" w:rsidP="00000000" w:rsidRDefault="00000000" w:rsidRPr="00000000" w14:paraId="00000002">
      <w:pPr>
        <w:rPr/>
      </w:pPr>
      <w:r w:rsidDel="00000000" w:rsidR="00000000" w:rsidRPr="00000000">
        <w:rPr>
          <w:rtl w:val="0"/>
        </w:rPr>
        <w:t xml:space="preserve">Sedan 2008 kräver styrelsen intyg på att badrumsrenoveringar har utförts på ett yrkesmannamässigt sätt enligt gällande branschregler. Gällande regler finns på Byggkeramikrådets hemsida. Detta innebär bl a att gammal golvbrunn måste bytas ut. Föreningen betalar inte denna extrakostnad. Intyget skall innehålla detaljer om vilken fuktspärr som använts samt information om vilket företag och person som har utfört arbetet. Det skall också visa garantitid. Ju mer information desto bättre.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Det är inte tillåtet med paxfläkt i badrum.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Ventilgaller måste vara löstagbara </w:t>
      </w:r>
      <w:r w:rsidDel="00000000" w:rsidR="00000000" w:rsidRPr="00000000">
        <w:rPr>
          <w:rtl w:val="0"/>
        </w:rPr>
        <w:t xml:space="preserve">och får inte</w:t>
      </w:r>
      <w:r w:rsidDel="00000000" w:rsidR="00000000" w:rsidRPr="00000000">
        <w:rPr>
          <w:rtl w:val="0"/>
        </w:rPr>
        <w:t xml:space="preserve"> byggas in i skåp. Endast kolfilterfläktar är godkända i köksventilation.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Efter större renovering av kök eller badrum skall styrelsen kontaktas för inspektion.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/Styrelsen</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